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4E87F" w14:textId="5E25D830" w:rsidR="00885E32" w:rsidRPr="00D03A43" w:rsidRDefault="00885E32" w:rsidP="00D03A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A43">
        <w:rPr>
          <w:rFonts w:ascii="Times New Roman" w:hAnsi="Times New Roman" w:cs="Times New Roman"/>
          <w:b/>
          <w:sz w:val="24"/>
          <w:szCs w:val="24"/>
        </w:rPr>
        <w:t xml:space="preserve">ТЕНДЕР НА </w:t>
      </w:r>
      <w:r w:rsidR="00CE0107" w:rsidRPr="00D03A43">
        <w:rPr>
          <w:rFonts w:ascii="Times New Roman" w:hAnsi="Times New Roman" w:cs="Times New Roman"/>
          <w:b/>
          <w:sz w:val="24"/>
          <w:szCs w:val="24"/>
        </w:rPr>
        <w:t>ОЛИВИ, МАСТИЛА, РІДИНА ГАЛЬМІВНА</w:t>
      </w:r>
    </w:p>
    <w:p w14:paraId="62A82C26" w14:textId="77777777" w:rsidR="00885E32" w:rsidRPr="00D03A43" w:rsidRDefault="00885E32" w:rsidP="00D03A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A43">
        <w:rPr>
          <w:rFonts w:ascii="Times New Roman" w:hAnsi="Times New Roman" w:cs="Times New Roman"/>
          <w:sz w:val="24"/>
          <w:szCs w:val="24"/>
        </w:rPr>
        <w:t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5B12FE" w14:textId="5EDF3ECB" w:rsidR="00885E32" w:rsidRPr="00D03A43" w:rsidRDefault="00885E32" w:rsidP="00D03A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A43">
        <w:rPr>
          <w:rFonts w:ascii="Times New Roman" w:hAnsi="Times New Roman" w:cs="Times New Roman"/>
          <w:sz w:val="24"/>
          <w:szCs w:val="24"/>
        </w:rPr>
        <w:t>відповідно до п. 41 Постанови КМУ від 11 жовтня 2016 року № 710</w:t>
      </w:r>
    </w:p>
    <w:p w14:paraId="405B735F" w14:textId="31612090" w:rsidR="00885E32" w:rsidRPr="00D03A43" w:rsidRDefault="00885E32" w:rsidP="00D03A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A43">
        <w:rPr>
          <w:rFonts w:ascii="Times New Roman" w:hAnsi="Times New Roman" w:cs="Times New Roman"/>
          <w:sz w:val="24"/>
          <w:szCs w:val="24"/>
        </w:rPr>
        <w:t>«Про ефективне використання державних коштів»</w:t>
      </w:r>
    </w:p>
    <w:p w14:paraId="762B1292" w14:textId="6D745835" w:rsidR="008556D3" w:rsidRPr="00D03A43" w:rsidRDefault="008556D3" w:rsidP="00D03A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68DC1F" w14:textId="77777777" w:rsidR="008556D3" w:rsidRPr="00D03A43" w:rsidRDefault="008556D3" w:rsidP="00D03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8DD55" w14:textId="030A8877" w:rsidR="00885E32" w:rsidRPr="00D03A43" w:rsidRDefault="00885E32" w:rsidP="0051269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3A43">
        <w:rPr>
          <w:rFonts w:ascii="Times New Roman" w:hAnsi="Times New Roman" w:cs="Times New Roman"/>
          <w:sz w:val="24"/>
          <w:szCs w:val="24"/>
        </w:rPr>
        <w:t xml:space="preserve">Предмет закупівлі: </w:t>
      </w:r>
      <w:r w:rsidR="00512699" w:rsidRPr="00512699">
        <w:rPr>
          <w:rFonts w:ascii="Times New Roman" w:hAnsi="Times New Roman" w:cs="Times New Roman"/>
          <w:sz w:val="24"/>
          <w:szCs w:val="24"/>
        </w:rPr>
        <w:t>за ДК 021:2015 код 09210000-4 Мастильні засоби (оливи, мастила, рідина гальмівна)</w:t>
      </w:r>
    </w:p>
    <w:p w14:paraId="61E77A11" w14:textId="77777777" w:rsidR="008556D3" w:rsidRPr="00D03A43" w:rsidRDefault="008556D3" w:rsidP="00512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822C9" w14:textId="4621ECE3" w:rsidR="00885E32" w:rsidRPr="00D03A43" w:rsidRDefault="00885E32" w:rsidP="00512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A43">
        <w:rPr>
          <w:rFonts w:ascii="Times New Roman" w:hAnsi="Times New Roman" w:cs="Times New Roman"/>
          <w:sz w:val="24"/>
          <w:szCs w:val="24"/>
        </w:rPr>
        <w:t xml:space="preserve"> 2. Ідентифікатор закупівлі: </w:t>
      </w:r>
      <w:r w:rsidR="00CE0107" w:rsidRPr="00D03A43">
        <w:rPr>
          <w:rFonts w:ascii="Times New Roman" w:hAnsi="Times New Roman" w:cs="Times New Roman"/>
          <w:sz w:val="24"/>
          <w:szCs w:val="24"/>
        </w:rPr>
        <w:t xml:space="preserve">UA-2021-02-03-000029-c </w:t>
      </w:r>
    </w:p>
    <w:p w14:paraId="077F8ABE" w14:textId="77777777" w:rsidR="008556D3" w:rsidRPr="00D03A43" w:rsidRDefault="008556D3" w:rsidP="00512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7288F" w14:textId="0842D8B0" w:rsidR="00885E32" w:rsidRPr="00D03A43" w:rsidRDefault="00885E32" w:rsidP="00512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A43">
        <w:rPr>
          <w:rFonts w:ascii="Times New Roman" w:hAnsi="Times New Roman" w:cs="Times New Roman"/>
          <w:sz w:val="24"/>
          <w:szCs w:val="24"/>
        </w:rPr>
        <w:t>3. обґрунтування технічних та якісних характеристик предмета закупівлі:</w:t>
      </w:r>
    </w:p>
    <w:p w14:paraId="672533EA" w14:textId="77777777" w:rsidR="008556D3" w:rsidRPr="00D03A43" w:rsidRDefault="00885E32" w:rsidP="00512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A43">
        <w:rPr>
          <w:rFonts w:ascii="Times New Roman" w:hAnsi="Times New Roman" w:cs="Times New Roman"/>
          <w:sz w:val="24"/>
          <w:szCs w:val="24"/>
        </w:rPr>
        <w:t xml:space="preserve">Замовник самостійно визначив необхідні технічні характеристики предмета закупівлі, виходячи зі специфіки предмета закупівлі, керуючись принципами здійснення закупівель та з дотриманням норм чинного законодавства. </w:t>
      </w:r>
    </w:p>
    <w:p w14:paraId="1AE50436" w14:textId="77777777" w:rsidR="008556D3" w:rsidRPr="00D03A43" w:rsidRDefault="008556D3" w:rsidP="00512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01CF9" w14:textId="447A3F58" w:rsidR="00885E32" w:rsidRPr="00D03A43" w:rsidRDefault="00885E32" w:rsidP="00512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A43">
        <w:rPr>
          <w:rFonts w:ascii="Times New Roman" w:hAnsi="Times New Roman" w:cs="Times New Roman"/>
          <w:sz w:val="24"/>
          <w:szCs w:val="24"/>
        </w:rPr>
        <w:t>Необхідні технічні характеристики предмета закупівлі передбачені</w:t>
      </w:r>
      <w:r w:rsidR="000D277D" w:rsidRPr="00D03A43">
        <w:rPr>
          <w:rFonts w:ascii="Times New Roman" w:hAnsi="Times New Roman" w:cs="Times New Roman"/>
          <w:sz w:val="24"/>
          <w:szCs w:val="24"/>
        </w:rPr>
        <w:t xml:space="preserve"> в</w:t>
      </w:r>
      <w:r w:rsidRPr="00D03A43">
        <w:rPr>
          <w:rFonts w:ascii="Times New Roman" w:hAnsi="Times New Roman" w:cs="Times New Roman"/>
          <w:sz w:val="24"/>
          <w:szCs w:val="24"/>
        </w:rPr>
        <w:t xml:space="preserve"> тендерн</w:t>
      </w:r>
      <w:r w:rsidR="000D277D" w:rsidRPr="00D03A43">
        <w:rPr>
          <w:rFonts w:ascii="Times New Roman" w:hAnsi="Times New Roman" w:cs="Times New Roman"/>
          <w:sz w:val="24"/>
          <w:szCs w:val="24"/>
        </w:rPr>
        <w:t xml:space="preserve">ій </w:t>
      </w:r>
      <w:r w:rsidRPr="00D03A43">
        <w:rPr>
          <w:rFonts w:ascii="Times New Roman" w:hAnsi="Times New Roman" w:cs="Times New Roman"/>
          <w:sz w:val="24"/>
          <w:szCs w:val="24"/>
        </w:rPr>
        <w:t>документації, а також проектом договору передбачено, що послуги повинні надаватися Виконавцем належної якості та відповідно до норм чинного законодавства України.</w:t>
      </w:r>
    </w:p>
    <w:p w14:paraId="74AC54D9" w14:textId="20DCEE89" w:rsidR="00CE0107" w:rsidRPr="00D03A43" w:rsidRDefault="00CE0107" w:rsidP="00D03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00704" w14:textId="77777777" w:rsidR="00CE0107" w:rsidRPr="00D03A43" w:rsidRDefault="00CE0107" w:rsidP="00D03A43">
      <w:pPr>
        <w:widowControl w:val="0"/>
        <w:autoSpaceDE w:val="0"/>
        <w:autoSpaceDN w:val="0"/>
        <w:spacing w:after="0" w:line="240" w:lineRule="auto"/>
        <w:ind w:left="351" w:right="27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</w:pPr>
      <w:r w:rsidRPr="00D03A43"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>ТЕХНІЧНІ  ВИМОГИ</w:t>
      </w:r>
    </w:p>
    <w:p w14:paraId="3D59D36F" w14:textId="77777777" w:rsidR="00CE0107" w:rsidRPr="00D03A43" w:rsidRDefault="00CE0107" w:rsidP="00D03A43">
      <w:pPr>
        <w:widowControl w:val="0"/>
        <w:autoSpaceDE w:val="0"/>
        <w:autoSpaceDN w:val="0"/>
        <w:spacing w:after="0" w:line="240" w:lineRule="auto"/>
        <w:ind w:left="312" w:right="-5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A111EE5" w14:textId="77777777" w:rsidR="00CE0107" w:rsidRPr="00D03A43" w:rsidRDefault="00CE0107" w:rsidP="00D03A43">
      <w:pPr>
        <w:widowControl w:val="0"/>
        <w:autoSpaceDE w:val="0"/>
        <w:autoSpaceDN w:val="0"/>
        <w:spacing w:after="0" w:line="240" w:lineRule="auto"/>
        <w:ind w:left="312" w:right="-5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tbl>
      <w:tblPr>
        <w:tblStyle w:val="a3"/>
        <w:tblW w:w="10002" w:type="dxa"/>
        <w:tblInd w:w="312" w:type="dxa"/>
        <w:tblLayout w:type="fixed"/>
        <w:tblLook w:val="04A0" w:firstRow="1" w:lastRow="0" w:firstColumn="1" w:lastColumn="0" w:noHBand="0" w:noVBand="1"/>
      </w:tblPr>
      <w:tblGrid>
        <w:gridCol w:w="2348"/>
        <w:gridCol w:w="884"/>
        <w:gridCol w:w="709"/>
        <w:gridCol w:w="2551"/>
        <w:gridCol w:w="3510"/>
      </w:tblGrid>
      <w:tr w:rsidR="00CE0107" w:rsidRPr="00D03A43" w14:paraId="4B68275D" w14:textId="77777777" w:rsidTr="0049476D">
        <w:trPr>
          <w:trHeight w:val="1425"/>
        </w:trPr>
        <w:tc>
          <w:tcPr>
            <w:tcW w:w="2348" w:type="dxa"/>
          </w:tcPr>
          <w:p w14:paraId="3DDAFB4D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Найменування предмету закупівлі  </w:t>
            </w:r>
          </w:p>
        </w:tc>
        <w:tc>
          <w:tcPr>
            <w:tcW w:w="884" w:type="dxa"/>
            <w:textDirection w:val="btLr"/>
            <w:vAlign w:val="center"/>
          </w:tcPr>
          <w:p w14:paraId="14E79716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Одиниця виміру</w:t>
            </w:r>
          </w:p>
        </w:tc>
        <w:tc>
          <w:tcPr>
            <w:tcW w:w="709" w:type="dxa"/>
            <w:textDirection w:val="btLr"/>
          </w:tcPr>
          <w:p w14:paraId="139BDFDE" w14:textId="77777777" w:rsidR="00CE0107" w:rsidRPr="00D03A43" w:rsidRDefault="00CE0107" w:rsidP="00D03A43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</w:t>
            </w:r>
          </w:p>
        </w:tc>
        <w:tc>
          <w:tcPr>
            <w:tcW w:w="2551" w:type="dxa"/>
          </w:tcPr>
          <w:p w14:paraId="5DE7F5F4" w14:textId="77777777" w:rsidR="00CE0107" w:rsidRPr="00D03A43" w:rsidRDefault="00CE0107" w:rsidP="00D03A43">
            <w:pPr>
              <w:pStyle w:val="Default"/>
              <w:rPr>
                <w:rFonts w:ascii="Times New Roman" w:hAnsi="Times New Roman" w:cs="Times New Roman"/>
              </w:rPr>
            </w:pPr>
          </w:p>
          <w:p w14:paraId="26D37539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РЕКОМЕНДАЦІЇ/СПЕЦИФІКАЦІЇ</w:t>
            </w:r>
          </w:p>
        </w:tc>
        <w:tc>
          <w:tcPr>
            <w:tcW w:w="3510" w:type="dxa"/>
          </w:tcPr>
          <w:p w14:paraId="1944CE8C" w14:textId="77777777" w:rsidR="00CE0107" w:rsidRPr="00D03A43" w:rsidRDefault="00CE0107" w:rsidP="00D03A43">
            <w:pPr>
              <w:pStyle w:val="Default"/>
              <w:rPr>
                <w:rFonts w:ascii="Times New Roman" w:hAnsi="Times New Roman" w:cs="Times New Roman"/>
              </w:rPr>
            </w:pPr>
          </w:p>
          <w:p w14:paraId="7FB4853B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ОСНОВНІ ФІЗИКО-ХІМІЧНІ ХАРАКТЕРИСТИКИ</w:t>
            </w:r>
          </w:p>
        </w:tc>
      </w:tr>
      <w:tr w:rsidR="00CE0107" w:rsidRPr="00D03A43" w14:paraId="05D6D51B" w14:textId="77777777" w:rsidTr="0049476D">
        <w:trPr>
          <w:trHeight w:val="1970"/>
        </w:trPr>
        <w:tc>
          <w:tcPr>
            <w:tcW w:w="2348" w:type="dxa"/>
          </w:tcPr>
          <w:p w14:paraId="75BAE93B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Олива моторна 5W-30</w:t>
            </w:r>
          </w:p>
          <w:p w14:paraId="1E928375" w14:textId="77777777" w:rsidR="00CE0107" w:rsidRPr="00D03A43" w:rsidRDefault="00CE0107" w:rsidP="00D03A43">
            <w:pPr>
              <w:widowControl w:val="0"/>
              <w:autoSpaceDE w:val="0"/>
              <w:autoSpaceDN w:val="0"/>
              <w:ind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Синтетична моторна олива   для дизельних двигунів з низько зольним пакетом присадок (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SAPS)</w:t>
            </w:r>
          </w:p>
        </w:tc>
        <w:tc>
          <w:tcPr>
            <w:tcW w:w="884" w:type="dxa"/>
          </w:tcPr>
          <w:p w14:paraId="75C9DF44" w14:textId="77777777" w:rsidR="00CE0107" w:rsidRPr="00D03A43" w:rsidRDefault="00CE0107" w:rsidP="00D03A43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723A5" w14:textId="77777777" w:rsidR="00CE0107" w:rsidRPr="00D03A43" w:rsidRDefault="00CE0107" w:rsidP="00D03A43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F592B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</w:tcPr>
          <w:p w14:paraId="15BC9380" w14:textId="77777777" w:rsidR="00CE0107" w:rsidRPr="00D03A43" w:rsidRDefault="00CE0107" w:rsidP="00D03A4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356E9" w14:textId="77777777" w:rsidR="00CE0107" w:rsidRPr="00D03A43" w:rsidRDefault="00CE0107" w:rsidP="00D03A4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A1870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</w:tcPr>
          <w:p w14:paraId="2EE85AD4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 SN / CF ACEA C3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F13E33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 229.51 BMW Longlife-04 GM dexos2</w:t>
            </w:r>
          </w:p>
        </w:tc>
        <w:tc>
          <w:tcPr>
            <w:tcW w:w="3510" w:type="dxa"/>
          </w:tcPr>
          <w:p w14:paraId="1BEBF36F" w14:textId="77777777" w:rsidR="00CE0107" w:rsidRPr="00D03A43" w:rsidRDefault="00CE0107" w:rsidP="00D03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Клас в’язкості по SAE 5W-30</w:t>
            </w:r>
          </w:p>
          <w:p w14:paraId="45E6B90C" w14:textId="77777777" w:rsidR="00CE0107" w:rsidRPr="00D03A43" w:rsidRDefault="00CE0107" w:rsidP="00D03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Кінематична в’язкість при 100 °C,мм²/с </w:t>
            </w:r>
          </w:p>
          <w:p w14:paraId="3F55E564" w14:textId="77777777" w:rsidR="00CE0107" w:rsidRPr="00D03A43" w:rsidRDefault="00CE0107" w:rsidP="00D03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11,0 – 12,5</w:t>
            </w:r>
          </w:p>
          <w:p w14:paraId="5D4DF39C" w14:textId="77777777" w:rsidR="00CE0107" w:rsidRPr="00D03A43" w:rsidRDefault="00CE0107" w:rsidP="00D03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Індекс в’язкості  не менше 150</w:t>
            </w:r>
          </w:p>
          <w:p w14:paraId="1287900D" w14:textId="77777777" w:rsidR="00CE0107" w:rsidRPr="00D03A43" w:rsidRDefault="00CE0107" w:rsidP="00D03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спалаху, °C не менше 220</w:t>
            </w:r>
          </w:p>
          <w:p w14:paraId="75ADF72B" w14:textId="77777777" w:rsidR="00CE0107" w:rsidRPr="00D03A43" w:rsidRDefault="00CE0107" w:rsidP="00D03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втрати плинності, °C не вище </w:t>
            </w:r>
          </w:p>
          <w:p w14:paraId="2DF03285" w14:textId="77777777" w:rsidR="00CE0107" w:rsidRPr="00D03A43" w:rsidRDefault="00CE0107" w:rsidP="00D03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- 33</w:t>
            </w:r>
          </w:p>
          <w:p w14:paraId="72CEE291" w14:textId="77777777" w:rsidR="00CE0107" w:rsidRPr="00D03A43" w:rsidRDefault="00CE0107" w:rsidP="00D03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Лужне число, мг КОН/г не більше 8</w:t>
            </w:r>
          </w:p>
        </w:tc>
      </w:tr>
      <w:tr w:rsidR="00CE0107" w:rsidRPr="00D03A43" w14:paraId="6D882EB6" w14:textId="77777777" w:rsidTr="0049476D">
        <w:tc>
          <w:tcPr>
            <w:tcW w:w="2348" w:type="dxa"/>
            <w:vAlign w:val="center"/>
          </w:tcPr>
          <w:p w14:paraId="1DBA2D2D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Олива моторна 5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-30 </w:t>
            </w:r>
          </w:p>
          <w:p w14:paraId="0A63CBF3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Синтетична моторна олива для бензинових двигунів легкових автомобілів</w:t>
            </w:r>
          </w:p>
        </w:tc>
        <w:tc>
          <w:tcPr>
            <w:tcW w:w="884" w:type="dxa"/>
            <w:vAlign w:val="center"/>
          </w:tcPr>
          <w:p w14:paraId="3193F063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14:paraId="1379C7E8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551" w:type="dxa"/>
            <w:vAlign w:val="center"/>
          </w:tcPr>
          <w:p w14:paraId="41F6BCC3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API SN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B4687F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GM dexos1 Gen2, ILSAC GF-5</w:t>
            </w:r>
          </w:p>
        </w:tc>
        <w:tc>
          <w:tcPr>
            <w:tcW w:w="3510" w:type="dxa"/>
            <w:vAlign w:val="center"/>
          </w:tcPr>
          <w:p w14:paraId="711999F0" w14:textId="77777777" w:rsidR="00CE0107" w:rsidRPr="00D03A43" w:rsidRDefault="00CE0107" w:rsidP="00D03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Клас в’язкості по SAE 5W-30</w:t>
            </w:r>
          </w:p>
          <w:p w14:paraId="7E33892A" w14:textId="77777777" w:rsidR="00CE0107" w:rsidRPr="00D03A43" w:rsidRDefault="00CE0107" w:rsidP="00D03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Кінематична в’язкість при 100 °C,мм²/с </w:t>
            </w:r>
          </w:p>
          <w:p w14:paraId="1A220F90" w14:textId="77777777" w:rsidR="00CE0107" w:rsidRPr="00D03A43" w:rsidRDefault="00CE0107" w:rsidP="00D03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11,0 – 12,5</w:t>
            </w:r>
          </w:p>
          <w:p w14:paraId="27BBD22B" w14:textId="77777777" w:rsidR="00CE0107" w:rsidRPr="00D03A43" w:rsidRDefault="00CE0107" w:rsidP="00D03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Індекс в’язкості  не менше 170</w:t>
            </w:r>
          </w:p>
          <w:p w14:paraId="6B7A80B4" w14:textId="77777777" w:rsidR="00CE0107" w:rsidRPr="00D03A43" w:rsidRDefault="00CE0107" w:rsidP="00D03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спалаху, °C не менше 230</w:t>
            </w:r>
          </w:p>
          <w:p w14:paraId="55A8655C" w14:textId="77777777" w:rsidR="00CE0107" w:rsidRPr="00D03A43" w:rsidRDefault="00CE0107" w:rsidP="00D03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втрати плинності, °C не вище </w:t>
            </w:r>
          </w:p>
          <w:p w14:paraId="384570E2" w14:textId="77777777" w:rsidR="00CE0107" w:rsidRPr="00D03A43" w:rsidRDefault="00CE0107" w:rsidP="00D03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- 35</w:t>
            </w:r>
          </w:p>
          <w:p w14:paraId="5B086E9C" w14:textId="77777777" w:rsidR="00CE0107" w:rsidRPr="00D03A43" w:rsidRDefault="00CE0107" w:rsidP="00D03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Лужне число, мг КОН/г не 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більше 8</w:t>
            </w:r>
          </w:p>
        </w:tc>
      </w:tr>
      <w:tr w:rsidR="00CE0107" w:rsidRPr="00D03A43" w14:paraId="665205BC" w14:textId="77777777" w:rsidTr="0049476D">
        <w:tc>
          <w:tcPr>
            <w:tcW w:w="2348" w:type="dxa"/>
            <w:vAlign w:val="center"/>
          </w:tcPr>
          <w:p w14:paraId="1C74E65E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Олива моторна 5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  <w:p w14:paraId="4BB66D81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Синтетична моторна олива для бензинових двигунів легкових автомобілів</w:t>
            </w:r>
          </w:p>
        </w:tc>
        <w:tc>
          <w:tcPr>
            <w:tcW w:w="884" w:type="dxa"/>
            <w:vAlign w:val="center"/>
          </w:tcPr>
          <w:p w14:paraId="3093C109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14:paraId="2F614193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14:paraId="411D6CEF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API SN / CF ACEA A3/B3, A3/B4</w:t>
            </w:r>
          </w:p>
          <w:p w14:paraId="20E8E012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VW 502.00 / 505.00 MB 229.5 BMW Longlife-01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Renault-Nissan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RN 0700 / 0710</w:t>
            </w:r>
          </w:p>
        </w:tc>
        <w:tc>
          <w:tcPr>
            <w:tcW w:w="3510" w:type="dxa"/>
            <w:vAlign w:val="center"/>
          </w:tcPr>
          <w:p w14:paraId="20E8E4D0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Клас в’язкості по SAE 5W-40</w:t>
            </w:r>
          </w:p>
          <w:p w14:paraId="219EC3F9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Кінематична в’язкість при 100 °C,мм²/с </w:t>
            </w:r>
          </w:p>
          <w:p w14:paraId="62D0FB13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13.5 - 15.0</w:t>
            </w:r>
          </w:p>
          <w:p w14:paraId="063CFD05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Індекс в’язкості  не менше 150</w:t>
            </w:r>
          </w:p>
          <w:p w14:paraId="6CC3589E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спалаху, °C не менше 220</w:t>
            </w:r>
          </w:p>
          <w:p w14:paraId="1D2BA142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втрати плинності, °C не вище </w:t>
            </w:r>
          </w:p>
          <w:p w14:paraId="2DD61E32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- 36</w:t>
            </w:r>
          </w:p>
          <w:p w14:paraId="0A512701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Лужне число, мг КОН/г не більше 10</w:t>
            </w:r>
          </w:p>
        </w:tc>
      </w:tr>
      <w:tr w:rsidR="00CE0107" w:rsidRPr="00D03A43" w14:paraId="11B0F38D" w14:textId="77777777" w:rsidTr="0049476D">
        <w:tc>
          <w:tcPr>
            <w:tcW w:w="2348" w:type="dxa"/>
            <w:vAlign w:val="center"/>
          </w:tcPr>
          <w:p w14:paraId="73B2FC39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Олива синтетична моторна SAE 10W-40 для дизельних двигунів стандарту  EURO 6</w:t>
            </w:r>
          </w:p>
        </w:tc>
        <w:tc>
          <w:tcPr>
            <w:tcW w:w="884" w:type="dxa"/>
            <w:vAlign w:val="center"/>
          </w:tcPr>
          <w:p w14:paraId="34830B5F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14:paraId="22580E4F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51" w:type="dxa"/>
            <w:vAlign w:val="center"/>
          </w:tcPr>
          <w:p w14:paraId="2729BB87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API CK-4/CJ-4 ; ACEA E7/E9</w:t>
            </w:r>
          </w:p>
          <w:p w14:paraId="070BE0D2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Trucks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VI RLD-4;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Volvo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VDS-4.5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Mack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EOS 4.5 ; MB228.31;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Caterpillar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ECF-3;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Cummins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CES 20086;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Detroit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Diesel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DFS 93K222</w:t>
            </w:r>
          </w:p>
          <w:p w14:paraId="6DBC834C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Deutz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DQC III-10 LA; MTU; OIL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2.1; MACK EOS-4.5; MAN M3775</w:t>
            </w:r>
          </w:p>
        </w:tc>
        <w:tc>
          <w:tcPr>
            <w:tcW w:w="3510" w:type="dxa"/>
            <w:vAlign w:val="center"/>
          </w:tcPr>
          <w:p w14:paraId="7405DE7C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Клас в’язкості по SAE 10W-40</w:t>
            </w:r>
          </w:p>
          <w:p w14:paraId="20354032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Кінематична в’язкість при 100 °C,мм²/с </w:t>
            </w:r>
          </w:p>
          <w:p w14:paraId="35EC8F76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13.7 - 15.5</w:t>
            </w:r>
          </w:p>
          <w:p w14:paraId="4F487EC7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Індекс в’язкості  не менше 150</w:t>
            </w:r>
          </w:p>
          <w:p w14:paraId="2B347B20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спалаху, °C не менше 220</w:t>
            </w:r>
          </w:p>
          <w:p w14:paraId="17644482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втрати плинності, °C не вище </w:t>
            </w:r>
          </w:p>
          <w:p w14:paraId="7CA4E672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- 35</w:t>
            </w:r>
          </w:p>
          <w:p w14:paraId="5D299E98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Лужне число, мг КОН/г не менше 9</w:t>
            </w:r>
          </w:p>
          <w:p w14:paraId="20B61EBD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Сульфатна зольність, % не більше 1</w:t>
            </w:r>
          </w:p>
          <w:p w14:paraId="05C5F342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Динамічна в'язкість прокачування при -30 ° С, МПа*с  Не більше 60000</w:t>
            </w:r>
          </w:p>
          <w:p w14:paraId="1611E01B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Динамічна в'язкість при пуску -25 °С,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MПa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*с</w:t>
            </w:r>
          </w:p>
          <w:p w14:paraId="46CF16F8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не більше 7000</w:t>
            </w:r>
          </w:p>
        </w:tc>
      </w:tr>
      <w:tr w:rsidR="00CE0107" w:rsidRPr="00D03A43" w14:paraId="35D806FD" w14:textId="77777777" w:rsidTr="0049476D">
        <w:tc>
          <w:tcPr>
            <w:tcW w:w="2348" w:type="dxa"/>
            <w:vAlign w:val="center"/>
          </w:tcPr>
          <w:p w14:paraId="4C7C1854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Олива моторна </w:t>
            </w:r>
          </w:p>
          <w:p w14:paraId="4FBE1985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SAE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  <w:p w14:paraId="4AE5D656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Моторна олива для дизельних двигунів комерційного транспорту (вантажні автомобілі і автобуси) та будівельної техніки, в тому числі, обладнаних системами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турбонаддуву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4" w:type="dxa"/>
            <w:vAlign w:val="center"/>
          </w:tcPr>
          <w:p w14:paraId="6E5C84F8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14:paraId="6E66153A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vAlign w:val="center"/>
          </w:tcPr>
          <w:p w14:paraId="5D494B14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API CI-4 / SL</w:t>
            </w:r>
          </w:p>
          <w:p w14:paraId="5FD22597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ACEA E7 (E5, E3) MB-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Approval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228.3</w:t>
            </w:r>
          </w:p>
          <w:p w14:paraId="1BF8FE34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MAN 3275-1</w:t>
            </w:r>
          </w:p>
          <w:p w14:paraId="3A3CDD65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Volvo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VDS-3</w:t>
            </w:r>
          </w:p>
          <w:p w14:paraId="4C0630A0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Scania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LDF</w:t>
            </w:r>
          </w:p>
          <w:p w14:paraId="24844829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MACK EO-N</w:t>
            </w:r>
          </w:p>
          <w:p w14:paraId="01D1252A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Cummins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20072 / 20077</w:t>
            </w:r>
          </w:p>
          <w:p w14:paraId="4F8B6EAF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Detroit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Diesel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93K215</w:t>
            </w:r>
          </w:p>
          <w:p w14:paraId="332212C8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MTU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Cat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3D376004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JASO DH-1</w:t>
            </w:r>
          </w:p>
        </w:tc>
        <w:tc>
          <w:tcPr>
            <w:tcW w:w="3510" w:type="dxa"/>
            <w:vAlign w:val="center"/>
          </w:tcPr>
          <w:p w14:paraId="106B5FBC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Клас в’язкості по SAE 10W-40</w:t>
            </w:r>
          </w:p>
          <w:p w14:paraId="02446074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Кінематична в’язкість при 100 °C,мм²/с </w:t>
            </w:r>
          </w:p>
          <w:p w14:paraId="1434FB9D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14.2 - 15.7</w:t>
            </w:r>
          </w:p>
          <w:p w14:paraId="4FA575BA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Індекс в’язкості  не менше 150</w:t>
            </w:r>
          </w:p>
          <w:p w14:paraId="19A23A30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спалаху, °C не менше 210</w:t>
            </w:r>
          </w:p>
          <w:p w14:paraId="7F9F0033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втрати плинності, °C не вище </w:t>
            </w:r>
          </w:p>
          <w:p w14:paraId="11D7B0A5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- 35</w:t>
            </w:r>
          </w:p>
          <w:p w14:paraId="1AA07732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Лужне число, мг КОН/г не менше 7</w:t>
            </w:r>
          </w:p>
          <w:p w14:paraId="1909770F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Динамічна в'язкість прокачування при -30 ° С, МПа*с  Не більше 60000</w:t>
            </w:r>
          </w:p>
          <w:p w14:paraId="1B292F47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Динамічна в'язкість при пуску -25 °С,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MПa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*с</w:t>
            </w:r>
          </w:p>
          <w:p w14:paraId="16076C72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не більше 7000</w:t>
            </w:r>
          </w:p>
        </w:tc>
      </w:tr>
      <w:tr w:rsidR="00CE0107" w:rsidRPr="00D03A43" w14:paraId="3A9CDF35" w14:textId="77777777" w:rsidTr="0049476D">
        <w:tc>
          <w:tcPr>
            <w:tcW w:w="2348" w:type="dxa"/>
            <w:vAlign w:val="center"/>
          </w:tcPr>
          <w:p w14:paraId="3B90ECE1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Мастило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пластичне</w:t>
            </w:r>
          </w:p>
        </w:tc>
        <w:tc>
          <w:tcPr>
            <w:tcW w:w="884" w:type="dxa"/>
            <w:vAlign w:val="center"/>
          </w:tcPr>
          <w:p w14:paraId="41DC4CD4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vAlign w:val="center"/>
          </w:tcPr>
          <w:p w14:paraId="3B7C39BB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51" w:type="dxa"/>
            <w:vAlign w:val="center"/>
          </w:tcPr>
          <w:p w14:paraId="27BF972C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EP-2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NLGI 2</w:t>
            </w:r>
          </w:p>
        </w:tc>
        <w:tc>
          <w:tcPr>
            <w:tcW w:w="3510" w:type="dxa"/>
            <w:vAlign w:val="center"/>
          </w:tcPr>
          <w:p w14:paraId="7C173D76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Загущувач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A43">
              <w:rPr>
                <w:rFonts w:ascii="Times New Roman" w:hAnsi="Times New Roman" w:cs="Times New Roman"/>
                <w:b/>
                <w:sz w:val="24"/>
                <w:szCs w:val="24"/>
              </w:rPr>
              <w:t>Lithium-Complex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9DC6D7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Температура крапання, 0С, не нижче 230</w:t>
            </w:r>
          </w:p>
          <w:p w14:paraId="19E1DA09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Пенетрація при 25 0С, мм-1, в межах 265-295</w:t>
            </w:r>
          </w:p>
          <w:p w14:paraId="08763A07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Робочий діапазон -20/+ 150 С</w:t>
            </w:r>
          </w:p>
        </w:tc>
      </w:tr>
      <w:tr w:rsidR="00CE0107" w:rsidRPr="00D03A43" w14:paraId="37776CDE" w14:textId="77777777" w:rsidTr="0049476D">
        <w:tc>
          <w:tcPr>
            <w:tcW w:w="2348" w:type="dxa"/>
            <w:vAlign w:val="center"/>
          </w:tcPr>
          <w:p w14:paraId="2F2BC4BA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Мастило пластичне </w:t>
            </w:r>
          </w:p>
        </w:tc>
        <w:tc>
          <w:tcPr>
            <w:tcW w:w="884" w:type="dxa"/>
            <w:vAlign w:val="center"/>
          </w:tcPr>
          <w:p w14:paraId="3D26F08F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vAlign w:val="center"/>
          </w:tcPr>
          <w:p w14:paraId="19E76163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14:paraId="5C8FD8B9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Мастило з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2,  </w:t>
            </w:r>
          </w:p>
          <w:p w14:paraId="157A0F2C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EP-2; NLGI 2</w:t>
            </w:r>
          </w:p>
        </w:tc>
        <w:tc>
          <w:tcPr>
            <w:tcW w:w="3510" w:type="dxa"/>
            <w:vAlign w:val="center"/>
          </w:tcPr>
          <w:p w14:paraId="06A4B5EC" w14:textId="77777777" w:rsidR="00CE0107" w:rsidRPr="00D03A43" w:rsidRDefault="00CE0107" w:rsidP="00D03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Загущувач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A43">
              <w:rPr>
                <w:rFonts w:ascii="Times New Roman" w:hAnsi="Times New Roman" w:cs="Times New Roman"/>
                <w:b/>
                <w:sz w:val="24"/>
                <w:szCs w:val="24"/>
              </w:rPr>
              <w:t>Lithium</w:t>
            </w:r>
            <w:proofErr w:type="spellEnd"/>
          </w:p>
          <w:p w14:paraId="77E3D547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Робочий діапазон -20/+ 120 С</w:t>
            </w:r>
          </w:p>
          <w:p w14:paraId="7A7A0DFC" w14:textId="77777777" w:rsidR="00CE0107" w:rsidRPr="00D03A43" w:rsidRDefault="00CE0107" w:rsidP="00D03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b/>
                <w:sz w:val="24"/>
                <w:szCs w:val="24"/>
              </w:rPr>
              <w:t>Добавка,  MoS2 &gt; 3%</w:t>
            </w:r>
          </w:p>
        </w:tc>
      </w:tr>
      <w:tr w:rsidR="00CE0107" w:rsidRPr="00D03A43" w14:paraId="6EEB569A" w14:textId="77777777" w:rsidTr="0049476D">
        <w:tc>
          <w:tcPr>
            <w:tcW w:w="2348" w:type="dxa"/>
            <w:vAlign w:val="center"/>
          </w:tcPr>
          <w:p w14:paraId="7B983EE9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Олива синтетична  трансмісійна 75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14:paraId="1AB26EAD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14:paraId="4A4CAA67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vAlign w:val="center"/>
          </w:tcPr>
          <w:p w14:paraId="7A321D29" w14:textId="77777777" w:rsidR="00CE0107" w:rsidRPr="00D03A43" w:rsidRDefault="00CE0107" w:rsidP="00D03A4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PI GL-4    </w:t>
            </w:r>
          </w:p>
        </w:tc>
        <w:tc>
          <w:tcPr>
            <w:tcW w:w="3510" w:type="dxa"/>
            <w:vAlign w:val="center"/>
          </w:tcPr>
          <w:p w14:paraId="6F95B5BD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Клас в’язкості по SAE 75W</w:t>
            </w:r>
          </w:p>
          <w:p w14:paraId="5D69F9A3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Кінематична в’язкість при 40 °C,мм²/с </w:t>
            </w:r>
          </w:p>
          <w:p w14:paraId="459AC44C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30,00 – 31,50</w:t>
            </w:r>
          </w:p>
          <w:p w14:paraId="5D696888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Кінематична в’язкість при100 °C,мм²/с </w:t>
            </w:r>
          </w:p>
          <w:p w14:paraId="2FDC09D7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6,00 – 6,50</w:t>
            </w:r>
          </w:p>
          <w:p w14:paraId="27724E2E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спалаху, °C не менше 220</w:t>
            </w:r>
          </w:p>
          <w:p w14:paraId="672E02B7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втрати плинності, °C не більше  -50</w:t>
            </w:r>
          </w:p>
          <w:p w14:paraId="6B2B15AC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В'язкість по Брукфильду при -40 °С, МПа*с не більше 7000</w:t>
            </w:r>
          </w:p>
        </w:tc>
      </w:tr>
      <w:tr w:rsidR="00CE0107" w:rsidRPr="00D03A43" w14:paraId="54C87DD4" w14:textId="77777777" w:rsidTr="0049476D">
        <w:tc>
          <w:tcPr>
            <w:tcW w:w="2348" w:type="dxa"/>
            <w:vAlign w:val="center"/>
          </w:tcPr>
          <w:p w14:paraId="55663A2B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Олива синтетична для автоматичних трансмісій</w:t>
            </w:r>
          </w:p>
        </w:tc>
        <w:tc>
          <w:tcPr>
            <w:tcW w:w="884" w:type="dxa"/>
            <w:vAlign w:val="center"/>
          </w:tcPr>
          <w:p w14:paraId="4DD276EF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14:paraId="1E299D92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2551" w:type="dxa"/>
            <w:vAlign w:val="center"/>
          </w:tcPr>
          <w:p w14:paraId="3D8EAF59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Допуск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WS</w:t>
            </w:r>
          </w:p>
        </w:tc>
        <w:tc>
          <w:tcPr>
            <w:tcW w:w="3510" w:type="dxa"/>
            <w:vAlign w:val="center"/>
          </w:tcPr>
          <w:p w14:paraId="25E9C3D9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Кінематична в’язкість при 100 °C, мм²/с  </w:t>
            </w:r>
          </w:p>
          <w:p w14:paraId="140B1F7F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5.4 - 6.5</w:t>
            </w:r>
          </w:p>
          <w:p w14:paraId="09C3FF71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Індекс в’язкості не менше 150</w:t>
            </w:r>
          </w:p>
          <w:p w14:paraId="3F2B3D49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спалаху, °C не менше 200</w:t>
            </w:r>
          </w:p>
          <w:p w14:paraId="78DAEBF0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втрати плинності, °C не вище -45,0</w:t>
            </w:r>
          </w:p>
          <w:p w14:paraId="019A4EE7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Корозійна дія на мідь за 150 °С/3год не більше 1-b </w:t>
            </w:r>
          </w:p>
          <w:p w14:paraId="17D19903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В'язкість по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Брукфильду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при -40 °С, МПа*с</w:t>
            </w:r>
          </w:p>
          <w:p w14:paraId="5EE7B832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не більше 12000</w:t>
            </w:r>
          </w:p>
          <w:p w14:paraId="7A922CAA" w14:textId="77777777" w:rsidR="00CE0107" w:rsidRPr="00D03A43" w:rsidRDefault="00CE0107" w:rsidP="00D03A4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b/>
                <w:sz w:val="24"/>
                <w:szCs w:val="24"/>
              </w:rPr>
              <w:t>Колір</w:t>
            </w:r>
            <w:r w:rsidRPr="00D03A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03A43">
              <w:rPr>
                <w:rFonts w:ascii="Times New Roman" w:hAnsi="Times New Roman" w:cs="Times New Roman"/>
                <w:b/>
                <w:sz w:val="24"/>
                <w:szCs w:val="24"/>
              </w:rPr>
              <w:t>червоний</w:t>
            </w:r>
          </w:p>
        </w:tc>
      </w:tr>
      <w:tr w:rsidR="00CE0107" w:rsidRPr="00D03A43" w14:paraId="357D8D36" w14:textId="77777777" w:rsidTr="0049476D">
        <w:tc>
          <w:tcPr>
            <w:tcW w:w="2348" w:type="dxa"/>
            <w:vAlign w:val="center"/>
          </w:tcPr>
          <w:p w14:paraId="2A900276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Олива для автоматичних трансмісій</w:t>
            </w:r>
          </w:p>
        </w:tc>
        <w:tc>
          <w:tcPr>
            <w:tcW w:w="884" w:type="dxa"/>
            <w:vAlign w:val="center"/>
          </w:tcPr>
          <w:p w14:paraId="71BB378A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14:paraId="364E9EB2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51" w:type="dxa"/>
            <w:vAlign w:val="center"/>
          </w:tcPr>
          <w:p w14:paraId="012AEC5B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Допуск 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6BA22CB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CVTF TC, FE</w:t>
            </w:r>
          </w:p>
        </w:tc>
        <w:tc>
          <w:tcPr>
            <w:tcW w:w="3510" w:type="dxa"/>
            <w:vAlign w:val="center"/>
          </w:tcPr>
          <w:p w14:paraId="0DD5A762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Кінематична в’язкість при 100 °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, мм²/с  6,5 – 7,5</w:t>
            </w:r>
          </w:p>
          <w:p w14:paraId="58830D2D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Індекс в’язкості не менше  170</w:t>
            </w:r>
          </w:p>
          <w:p w14:paraId="369D687E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спалаху, °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не менше 210</w:t>
            </w:r>
          </w:p>
          <w:p w14:paraId="4FBE67E3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втрати плинності, °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більще</w:t>
            </w:r>
            <w:proofErr w:type="spellEnd"/>
          </w:p>
          <w:p w14:paraId="56A45F8E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-50,00</w:t>
            </w:r>
          </w:p>
          <w:p w14:paraId="7AF2C098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Корозійна дія на мідь за 150 °С/3год не більше 1-b </w:t>
            </w:r>
          </w:p>
          <w:p w14:paraId="4DD38AA4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В'язкість по Брукфильду при -40 °С, МПа*с</w:t>
            </w:r>
          </w:p>
          <w:p w14:paraId="477AA67F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Не більше 10000</w:t>
            </w:r>
          </w:p>
          <w:p w14:paraId="475225B6" w14:textId="77777777" w:rsidR="00CE0107" w:rsidRPr="00D03A43" w:rsidRDefault="00CE0107" w:rsidP="00D03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A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Колір</w:t>
            </w:r>
            <w:proofErr w:type="spellEnd"/>
            <w:r w:rsidRPr="00D03A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03A43">
              <w:rPr>
                <w:rFonts w:ascii="Times New Roman" w:hAnsi="Times New Roman" w:cs="Times New Roman"/>
                <w:b/>
                <w:sz w:val="24"/>
                <w:szCs w:val="24"/>
              </w:rPr>
              <w:t>жовтий</w:t>
            </w:r>
          </w:p>
        </w:tc>
      </w:tr>
      <w:tr w:rsidR="00CE0107" w:rsidRPr="00D03A43" w14:paraId="0A137504" w14:textId="77777777" w:rsidTr="0049476D">
        <w:tc>
          <w:tcPr>
            <w:tcW w:w="2348" w:type="dxa"/>
            <w:vAlign w:val="center"/>
          </w:tcPr>
          <w:p w14:paraId="2C9F1F25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Олива трансмісійна  Dexron VI</w:t>
            </w:r>
          </w:p>
        </w:tc>
        <w:tc>
          <w:tcPr>
            <w:tcW w:w="884" w:type="dxa"/>
            <w:vAlign w:val="center"/>
          </w:tcPr>
          <w:p w14:paraId="6F7A8FB4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14:paraId="4BE7CE3F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551" w:type="dxa"/>
            <w:vAlign w:val="center"/>
          </w:tcPr>
          <w:p w14:paraId="16E0296C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Допуск  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GM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Dexron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 </w:t>
            </w:r>
          </w:p>
        </w:tc>
        <w:tc>
          <w:tcPr>
            <w:tcW w:w="3510" w:type="dxa"/>
            <w:vAlign w:val="center"/>
          </w:tcPr>
          <w:p w14:paraId="30A1C23E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Кінематична в’язкість при 100 °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, мм²/с 6,0 – 7,0</w:t>
            </w:r>
          </w:p>
          <w:p w14:paraId="48A58C3B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Індекс в’язкості не менше 150</w:t>
            </w:r>
          </w:p>
          <w:p w14:paraId="120186C2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Температура спалаху, °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не менше 210</w:t>
            </w:r>
          </w:p>
          <w:p w14:paraId="5F9B735A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втрати плинності, °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не більше  -50</w:t>
            </w:r>
          </w:p>
          <w:p w14:paraId="69A52A58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Корозійна дія на мідь за 150 °С/3год не більше 1-b </w:t>
            </w:r>
          </w:p>
          <w:p w14:paraId="00566C55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В'язкість по Брукфильду при -40 °С, МПа*с</w:t>
            </w:r>
          </w:p>
          <w:p w14:paraId="0E869DBF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не більше 13000</w:t>
            </w:r>
          </w:p>
          <w:p w14:paraId="5D5E69F3" w14:textId="77777777" w:rsidR="00CE0107" w:rsidRPr="00D03A43" w:rsidRDefault="00CE0107" w:rsidP="00D03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b/>
                <w:sz w:val="24"/>
                <w:szCs w:val="24"/>
              </w:rPr>
              <w:t>Колір червоний</w:t>
            </w:r>
          </w:p>
        </w:tc>
      </w:tr>
      <w:tr w:rsidR="00CE0107" w:rsidRPr="00D03A43" w14:paraId="1E0864F3" w14:textId="77777777" w:rsidTr="0049476D">
        <w:tc>
          <w:tcPr>
            <w:tcW w:w="2348" w:type="dxa"/>
            <w:vAlign w:val="center"/>
          </w:tcPr>
          <w:p w14:paraId="277CC90F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Олива для автоматичних трансмісій</w:t>
            </w:r>
          </w:p>
        </w:tc>
        <w:tc>
          <w:tcPr>
            <w:tcW w:w="884" w:type="dxa"/>
            <w:vAlign w:val="center"/>
          </w:tcPr>
          <w:p w14:paraId="793A1D89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14:paraId="458C0FD9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551" w:type="dxa"/>
            <w:vAlign w:val="center"/>
          </w:tcPr>
          <w:p w14:paraId="2948D412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Допуск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T, T-II/III/IV</w:t>
            </w:r>
          </w:p>
        </w:tc>
        <w:tc>
          <w:tcPr>
            <w:tcW w:w="3510" w:type="dxa"/>
            <w:vAlign w:val="center"/>
          </w:tcPr>
          <w:p w14:paraId="69FC8104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Кінематична в’язкість при 100 °C, мм²/с  6.8 - 8.0</w:t>
            </w:r>
          </w:p>
          <w:p w14:paraId="16EE656D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Індекс в’язкості не менше 170</w:t>
            </w:r>
          </w:p>
          <w:p w14:paraId="52B5BA72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спалаху, °C не менше 210</w:t>
            </w:r>
          </w:p>
          <w:p w14:paraId="20BE9BEE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втрати плинності, °C не більше -50,0</w:t>
            </w:r>
          </w:p>
          <w:p w14:paraId="4B70BE3F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Корозійна дія на мідь за 150 °С/3год не більше 1-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14:paraId="3F3F46FC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В'язкість по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Брукфильду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при -40 °С, МПа*с</w:t>
            </w:r>
          </w:p>
          <w:p w14:paraId="7993120D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Не більше 20000</w:t>
            </w:r>
          </w:p>
          <w:p w14:paraId="1A287B21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b/>
                <w:sz w:val="24"/>
                <w:szCs w:val="24"/>
              </w:rPr>
              <w:t>Колір</w:t>
            </w:r>
            <w:r w:rsidRPr="00D03A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03A43">
              <w:rPr>
                <w:rFonts w:ascii="Times New Roman" w:hAnsi="Times New Roman" w:cs="Times New Roman"/>
                <w:b/>
                <w:sz w:val="24"/>
                <w:szCs w:val="24"/>
              </w:rPr>
              <w:t>червоний</w:t>
            </w:r>
          </w:p>
        </w:tc>
      </w:tr>
      <w:tr w:rsidR="00CE0107" w:rsidRPr="00D03A43" w14:paraId="2AA79CAF" w14:textId="77777777" w:rsidTr="0049476D">
        <w:tc>
          <w:tcPr>
            <w:tcW w:w="2348" w:type="dxa"/>
            <w:vAlign w:val="center"/>
          </w:tcPr>
          <w:p w14:paraId="43158E73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Олива синтетична трансмісійна SAE 75W-85</w:t>
            </w:r>
          </w:p>
        </w:tc>
        <w:tc>
          <w:tcPr>
            <w:tcW w:w="884" w:type="dxa"/>
            <w:vAlign w:val="center"/>
          </w:tcPr>
          <w:p w14:paraId="2D06B941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14:paraId="75FDC688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51" w:type="dxa"/>
            <w:vAlign w:val="center"/>
          </w:tcPr>
          <w:p w14:paraId="23B63A08" w14:textId="77777777" w:rsidR="00CE0107" w:rsidRPr="00D03A43" w:rsidRDefault="00CE0107" w:rsidP="00D03A4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API GL-5</w:t>
            </w:r>
          </w:p>
        </w:tc>
        <w:tc>
          <w:tcPr>
            <w:tcW w:w="3510" w:type="dxa"/>
            <w:vAlign w:val="center"/>
          </w:tcPr>
          <w:p w14:paraId="20DD0AAB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Клас в’язкості по SAE 75W-85</w:t>
            </w:r>
          </w:p>
          <w:p w14:paraId="5AEEF9B7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Кінематична в’язкість при 100 °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, мм²/с 12,0 – 13.50</w:t>
            </w:r>
          </w:p>
          <w:p w14:paraId="1CEED925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Індекс в’язкості не менше 140</w:t>
            </w:r>
          </w:p>
          <w:p w14:paraId="120D16FE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спалаху, °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не менше 190</w:t>
            </w:r>
          </w:p>
          <w:p w14:paraId="1B37CABE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втрати плинності, °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не більше -50,0</w:t>
            </w:r>
          </w:p>
          <w:p w14:paraId="4669A4E7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В'язкість по Брукфильду при -40 °С, МПа*с</w:t>
            </w:r>
          </w:p>
          <w:p w14:paraId="5DE80F80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не більше 55000</w:t>
            </w:r>
          </w:p>
        </w:tc>
      </w:tr>
      <w:tr w:rsidR="00CE0107" w:rsidRPr="00D03A43" w14:paraId="482F42C6" w14:textId="77777777" w:rsidTr="0049476D">
        <w:tc>
          <w:tcPr>
            <w:tcW w:w="2348" w:type="dxa"/>
            <w:vAlign w:val="center"/>
          </w:tcPr>
          <w:p w14:paraId="7B32B0B9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Олива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трансмісійна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синтетична 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ATF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14:paraId="62B2B087" w14:textId="77777777" w:rsidR="00CE0107" w:rsidRPr="00D03A43" w:rsidRDefault="00CE0107" w:rsidP="00D03A43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  <w:p w14:paraId="7C2B06AD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14:paraId="19AC20AC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14:paraId="7B6E29D7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51" w:type="dxa"/>
            <w:vAlign w:val="center"/>
          </w:tcPr>
          <w:p w14:paraId="4C48289F" w14:textId="77777777" w:rsidR="00CE0107" w:rsidRPr="00D03A43" w:rsidRDefault="00CE0107" w:rsidP="00D03A4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GM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Dexron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Ford </w:t>
            </w: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Mercon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Allison C-4</w:t>
            </w:r>
          </w:p>
        </w:tc>
        <w:tc>
          <w:tcPr>
            <w:tcW w:w="3510" w:type="dxa"/>
            <w:vAlign w:val="center"/>
          </w:tcPr>
          <w:p w14:paraId="074B3DFF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Густина при 15 °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, кг/м3 0,85</w:t>
            </w:r>
          </w:p>
          <w:p w14:paraId="6C961821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Кінематична в’язкість при 40 °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, мм²/с 36,9</w:t>
            </w:r>
          </w:p>
          <w:p w14:paraId="5528A88B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Кінематична в’язкість при 100 °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, мм²/с 7,3</w:t>
            </w:r>
          </w:p>
          <w:p w14:paraId="13D6AE65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Індекс в’язкості 168</w:t>
            </w:r>
          </w:p>
          <w:p w14:paraId="2DED20A0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спалаху, °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226</w:t>
            </w:r>
          </w:p>
          <w:p w14:paraId="7D095BFC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втрати плинності, °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-47,5</w:t>
            </w:r>
          </w:p>
          <w:p w14:paraId="6B1AC5C9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Кислотне число, мг КОН/г 0,9</w:t>
            </w:r>
          </w:p>
          <w:p w14:paraId="7D2297F1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Корозійна дія на мідь за 150 °С/3год 1-</w:t>
            </w: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14:paraId="332BF65B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В'язкість по Брукфильду при -40 °С, МПа*с</w:t>
            </w:r>
          </w:p>
          <w:p w14:paraId="3896DA00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18513</w:t>
            </w:r>
          </w:p>
          <w:p w14:paraId="0E35FCC8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b/>
                <w:sz w:val="24"/>
                <w:szCs w:val="24"/>
              </w:rPr>
              <w:t>Колір червоний</w:t>
            </w:r>
          </w:p>
        </w:tc>
      </w:tr>
      <w:tr w:rsidR="00CE0107" w:rsidRPr="00D03A43" w14:paraId="5777A235" w14:textId="77777777" w:rsidTr="0049476D">
        <w:tc>
          <w:tcPr>
            <w:tcW w:w="2348" w:type="dxa"/>
            <w:vAlign w:val="center"/>
          </w:tcPr>
          <w:p w14:paraId="58216FA8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Мастило Графітне</w:t>
            </w:r>
          </w:p>
        </w:tc>
        <w:tc>
          <w:tcPr>
            <w:tcW w:w="884" w:type="dxa"/>
            <w:vAlign w:val="center"/>
          </w:tcPr>
          <w:p w14:paraId="15C5760C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14:paraId="534E610E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51" w:type="dxa"/>
            <w:vAlign w:val="center"/>
          </w:tcPr>
          <w:p w14:paraId="00EE46DB" w14:textId="77777777" w:rsidR="00CE0107" w:rsidRPr="00D03A43" w:rsidRDefault="00CE0107" w:rsidP="00D03A4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ГОСТ 3333-80</w:t>
            </w:r>
          </w:p>
        </w:tc>
        <w:tc>
          <w:tcPr>
            <w:tcW w:w="3510" w:type="dxa"/>
            <w:vAlign w:val="center"/>
          </w:tcPr>
          <w:p w14:paraId="50210132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крапання, 0С, не нижче 77</w:t>
            </w:r>
          </w:p>
          <w:p w14:paraId="1D37B981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Пенетрація при 25 0С, з перемішуванням</w:t>
            </w:r>
          </w:p>
          <w:p w14:paraId="7DD43CBC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(60 подвійних тактів), не менше, мм-1 250</w:t>
            </w:r>
          </w:p>
          <w:p w14:paraId="522B0550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Колоїдна стабільність, % виділеної оливи, не більше 5.0</w:t>
            </w:r>
          </w:p>
        </w:tc>
      </w:tr>
      <w:tr w:rsidR="00CE0107" w:rsidRPr="00D03A43" w14:paraId="034D5153" w14:textId="77777777" w:rsidTr="0049476D">
        <w:tc>
          <w:tcPr>
            <w:tcW w:w="2348" w:type="dxa"/>
            <w:vAlign w:val="center"/>
          </w:tcPr>
          <w:p w14:paraId="2396A46C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Мастило Літол-24</w:t>
            </w:r>
          </w:p>
        </w:tc>
        <w:tc>
          <w:tcPr>
            <w:tcW w:w="884" w:type="dxa"/>
            <w:vAlign w:val="center"/>
          </w:tcPr>
          <w:p w14:paraId="652E7C8D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14:paraId="436D2BB4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51" w:type="dxa"/>
            <w:vAlign w:val="center"/>
          </w:tcPr>
          <w:p w14:paraId="4E32633E" w14:textId="77777777" w:rsidR="00CE0107" w:rsidRPr="00D03A43" w:rsidRDefault="00CE0107" w:rsidP="00D03A4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ГОСТ 21150-87</w:t>
            </w:r>
          </w:p>
        </w:tc>
        <w:tc>
          <w:tcPr>
            <w:tcW w:w="3510" w:type="dxa"/>
            <w:vAlign w:val="center"/>
          </w:tcPr>
          <w:p w14:paraId="7E162CF8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крапання, 0С, не нижче 185</w:t>
            </w:r>
          </w:p>
          <w:p w14:paraId="33C81211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Пенетрація при 25 0С, з перемішуванням</w:t>
            </w:r>
          </w:p>
          <w:p w14:paraId="1D69E647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(60 подвійних тактів), мм-1, в межах  220-250</w:t>
            </w:r>
          </w:p>
          <w:p w14:paraId="02B3EBF1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Колоїдна стабільність, % виділеної оливи,</w:t>
            </w:r>
          </w:p>
          <w:p w14:paraId="4B6F2E3A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не більше 12</w:t>
            </w:r>
          </w:p>
        </w:tc>
      </w:tr>
      <w:tr w:rsidR="00CE0107" w:rsidRPr="00D03A43" w14:paraId="1493CA3F" w14:textId="77777777" w:rsidTr="0049476D">
        <w:tc>
          <w:tcPr>
            <w:tcW w:w="2348" w:type="dxa"/>
            <w:vAlign w:val="center"/>
          </w:tcPr>
          <w:p w14:paraId="483596FF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Олива НІГРОЛ </w:t>
            </w:r>
          </w:p>
        </w:tc>
        <w:tc>
          <w:tcPr>
            <w:tcW w:w="884" w:type="dxa"/>
            <w:vAlign w:val="center"/>
          </w:tcPr>
          <w:p w14:paraId="4AEE972B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14:paraId="3E2A37FE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51" w:type="dxa"/>
            <w:vAlign w:val="center"/>
          </w:tcPr>
          <w:p w14:paraId="74B2F046" w14:textId="77777777" w:rsidR="00CE0107" w:rsidRPr="00D03A43" w:rsidRDefault="00CE0107" w:rsidP="00D03A4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0FB8A7F1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Вˈязкість</w:t>
            </w:r>
            <w:proofErr w:type="spellEnd"/>
            <w:r w:rsidRPr="00D03A43">
              <w:rPr>
                <w:rFonts w:ascii="Times New Roman" w:hAnsi="Times New Roman" w:cs="Times New Roman"/>
                <w:sz w:val="24"/>
                <w:szCs w:val="24"/>
              </w:rPr>
              <w:t xml:space="preserve"> кінематична при 100 0С, мм2/с, в межах  27,0-34,0</w:t>
            </w:r>
          </w:p>
          <w:p w14:paraId="3A0F7B6E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Температура спалаху визначена у відкритому тиглі, °С, не менше  160</w:t>
            </w:r>
          </w:p>
          <w:p w14:paraId="7EFEEB3F" w14:textId="77777777" w:rsidR="00CE0107" w:rsidRPr="00D03A43" w:rsidRDefault="00CE0107" w:rsidP="00D03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Густина при 20 °С, кг/м3, не більше 970</w:t>
            </w:r>
          </w:p>
        </w:tc>
      </w:tr>
      <w:tr w:rsidR="00CE0107" w:rsidRPr="00D03A43" w14:paraId="7F5BC159" w14:textId="77777777" w:rsidTr="0049476D">
        <w:tc>
          <w:tcPr>
            <w:tcW w:w="2348" w:type="dxa"/>
            <w:vAlign w:val="center"/>
          </w:tcPr>
          <w:p w14:paraId="04C29E32" w14:textId="77777777" w:rsidR="00CE0107" w:rsidRPr="00D03A43" w:rsidRDefault="00CE0107" w:rsidP="00D0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Рідина гальмівна DOT4</w:t>
            </w:r>
          </w:p>
        </w:tc>
        <w:tc>
          <w:tcPr>
            <w:tcW w:w="884" w:type="dxa"/>
            <w:vAlign w:val="center"/>
          </w:tcPr>
          <w:p w14:paraId="393B8655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Align w:val="center"/>
          </w:tcPr>
          <w:p w14:paraId="3B9D3E20" w14:textId="77777777" w:rsidR="00CE0107" w:rsidRPr="00D03A43" w:rsidRDefault="00CE0107" w:rsidP="00D03A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551" w:type="dxa"/>
            <w:vAlign w:val="center"/>
          </w:tcPr>
          <w:p w14:paraId="1A6523E6" w14:textId="77777777" w:rsidR="00CE0107" w:rsidRPr="00D03A43" w:rsidRDefault="00CE0107" w:rsidP="00D03A4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DOT-4</w:t>
            </w:r>
          </w:p>
        </w:tc>
        <w:tc>
          <w:tcPr>
            <w:tcW w:w="3510" w:type="dxa"/>
            <w:vAlign w:val="center"/>
          </w:tcPr>
          <w:p w14:paraId="351EF2F7" w14:textId="77777777" w:rsidR="00CE0107" w:rsidRPr="00D03A43" w:rsidRDefault="00CE0107" w:rsidP="00D03A4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392B4E" w14:textId="56B7AFE5" w:rsidR="00CE0107" w:rsidRPr="00D03A43" w:rsidRDefault="00CE0107" w:rsidP="00D03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50741" w14:textId="13C0DDA9" w:rsidR="003964C6" w:rsidRPr="00D03A43" w:rsidRDefault="003964C6" w:rsidP="00B65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A43">
        <w:rPr>
          <w:rFonts w:ascii="Times New Roman" w:hAnsi="Times New Roman" w:cs="Times New Roman"/>
          <w:sz w:val="24"/>
          <w:szCs w:val="24"/>
        </w:rPr>
        <w:t xml:space="preserve">4. обґрунтування розміру бюджетного призначення та очікуваної вартості предмета закупівлі: відповідно до Наказу Мінекономіки від 18.02.2020 № 275 "Про затвердження примірної методики визначення очікуваної вартості предмета закупівлі" було проведено моніторинг </w:t>
      </w:r>
      <w:r w:rsidR="00B65081">
        <w:rPr>
          <w:rFonts w:ascii="Times New Roman" w:hAnsi="Times New Roman" w:cs="Times New Roman"/>
          <w:sz w:val="24"/>
          <w:szCs w:val="24"/>
        </w:rPr>
        <w:t>цін на</w:t>
      </w:r>
      <w:r w:rsidRPr="00D03A43">
        <w:rPr>
          <w:rFonts w:ascii="Times New Roman" w:hAnsi="Times New Roman" w:cs="Times New Roman"/>
          <w:sz w:val="24"/>
          <w:szCs w:val="24"/>
        </w:rPr>
        <w:t xml:space="preserve"> </w:t>
      </w:r>
      <w:r w:rsidR="00CE0107" w:rsidRPr="00D03A43">
        <w:rPr>
          <w:rFonts w:ascii="Times New Roman" w:hAnsi="Times New Roman" w:cs="Times New Roman"/>
          <w:sz w:val="24"/>
          <w:szCs w:val="24"/>
        </w:rPr>
        <w:t>оливи, мастила, рідин</w:t>
      </w:r>
      <w:r w:rsidR="00B65081">
        <w:rPr>
          <w:rFonts w:ascii="Times New Roman" w:hAnsi="Times New Roman" w:cs="Times New Roman"/>
          <w:sz w:val="24"/>
          <w:szCs w:val="24"/>
        </w:rPr>
        <w:t>у</w:t>
      </w:r>
      <w:r w:rsidR="00CE0107" w:rsidRPr="00D03A43">
        <w:rPr>
          <w:rFonts w:ascii="Times New Roman" w:hAnsi="Times New Roman" w:cs="Times New Roman"/>
          <w:sz w:val="24"/>
          <w:szCs w:val="24"/>
        </w:rPr>
        <w:t xml:space="preserve"> гальмівн</w:t>
      </w:r>
      <w:r w:rsidR="00B65081">
        <w:rPr>
          <w:rFonts w:ascii="Times New Roman" w:hAnsi="Times New Roman" w:cs="Times New Roman"/>
          <w:sz w:val="24"/>
          <w:szCs w:val="24"/>
        </w:rPr>
        <w:t>у</w:t>
      </w:r>
      <w:r w:rsidRPr="00D03A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8E1CA" w14:textId="5FE3D1E3" w:rsidR="001171BD" w:rsidRPr="00D03A43" w:rsidRDefault="003964C6" w:rsidP="00B65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A43">
        <w:rPr>
          <w:rFonts w:ascii="Times New Roman" w:hAnsi="Times New Roman" w:cs="Times New Roman"/>
          <w:sz w:val="24"/>
          <w:szCs w:val="24"/>
        </w:rPr>
        <w:t>Розрахунок бюджетного призначення та очікуваної вартості предмета закупівлі здійснювався на підставі порівняння ринкових цін в інтернеті, аналізу попередніх закупівель, з урахуванням індексу інфляції, зростання цін, тощо.</w:t>
      </w:r>
    </w:p>
    <w:p w14:paraId="41F7C84F" w14:textId="59CC462E" w:rsidR="000D277D" w:rsidRPr="00D03A43" w:rsidRDefault="000D277D" w:rsidP="00D03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45"/>
        <w:tblOverlap w:val="never"/>
        <w:tblW w:w="10768" w:type="dxa"/>
        <w:tblLook w:val="04A0" w:firstRow="1" w:lastRow="0" w:firstColumn="1" w:lastColumn="0" w:noHBand="0" w:noVBand="1"/>
      </w:tblPr>
      <w:tblGrid>
        <w:gridCol w:w="6374"/>
        <w:gridCol w:w="2552"/>
        <w:gridCol w:w="1842"/>
      </w:tblGrid>
      <w:tr w:rsidR="00B65081" w:rsidRPr="00D03A43" w14:paraId="651662CF" w14:textId="77777777" w:rsidTr="00B65081">
        <w:trPr>
          <w:trHeight w:val="558"/>
        </w:trPr>
        <w:tc>
          <w:tcPr>
            <w:tcW w:w="6374" w:type="dxa"/>
            <w:vAlign w:val="center"/>
          </w:tcPr>
          <w:p w14:paraId="58CCFE50" w14:textId="77777777" w:rsidR="00B65081" w:rsidRPr="00D03A43" w:rsidRDefault="00B65081" w:rsidP="00B65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2552" w:type="dxa"/>
            <w:vAlign w:val="center"/>
          </w:tcPr>
          <w:p w14:paraId="4B4526CB" w14:textId="77777777" w:rsidR="00B65081" w:rsidRPr="00D03A43" w:rsidRDefault="00B65081" w:rsidP="00B65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b/>
                <w:sz w:val="24"/>
                <w:szCs w:val="24"/>
              </w:rPr>
              <w:t>Ціна</w:t>
            </w:r>
          </w:p>
        </w:tc>
        <w:tc>
          <w:tcPr>
            <w:tcW w:w="1842" w:type="dxa"/>
            <w:vAlign w:val="center"/>
          </w:tcPr>
          <w:p w14:paraId="36EE0A85" w14:textId="77777777" w:rsidR="00B65081" w:rsidRPr="00D03A43" w:rsidRDefault="00B65081" w:rsidP="00B65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b/>
                <w:sz w:val="24"/>
                <w:szCs w:val="24"/>
              </w:rPr>
              <w:t>Середня ціна</w:t>
            </w:r>
          </w:p>
        </w:tc>
      </w:tr>
      <w:tr w:rsidR="00B65081" w:rsidRPr="00D03A43" w14:paraId="3BC49F31" w14:textId="77777777" w:rsidTr="00B65081">
        <w:tc>
          <w:tcPr>
            <w:tcW w:w="6374" w:type="dxa"/>
            <w:vAlign w:val="center"/>
          </w:tcPr>
          <w:p w14:paraId="26D99EE1" w14:textId="77777777" w:rsidR="00B65081" w:rsidRPr="00D03A43" w:rsidRDefault="00B65081" w:rsidP="00B6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ТОВ «ТЕХНО-ГРУП»</w:t>
            </w:r>
          </w:p>
        </w:tc>
        <w:tc>
          <w:tcPr>
            <w:tcW w:w="2552" w:type="dxa"/>
            <w:vAlign w:val="center"/>
          </w:tcPr>
          <w:p w14:paraId="05B0E500" w14:textId="77777777" w:rsidR="00B65081" w:rsidRPr="00D03A43" w:rsidRDefault="00B65081" w:rsidP="00B6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300 149,00 грн</w:t>
            </w:r>
          </w:p>
        </w:tc>
        <w:tc>
          <w:tcPr>
            <w:tcW w:w="1842" w:type="dxa"/>
            <w:vMerge w:val="restart"/>
            <w:vAlign w:val="center"/>
          </w:tcPr>
          <w:p w14:paraId="6E4DDA82" w14:textId="77777777" w:rsidR="00B65081" w:rsidRPr="00D03A43" w:rsidRDefault="00B65081" w:rsidP="00B6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290 089,00 грн</w:t>
            </w:r>
          </w:p>
        </w:tc>
      </w:tr>
      <w:tr w:rsidR="00B65081" w:rsidRPr="00D03A43" w14:paraId="5A59AB19" w14:textId="77777777" w:rsidTr="00B65081">
        <w:tc>
          <w:tcPr>
            <w:tcW w:w="6374" w:type="dxa"/>
            <w:vAlign w:val="center"/>
          </w:tcPr>
          <w:p w14:paraId="011BFF49" w14:textId="77777777" w:rsidR="00B65081" w:rsidRPr="00D03A43" w:rsidRDefault="00B65081" w:rsidP="00B6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ТОВ «ТД «ІММ»</w:t>
            </w:r>
          </w:p>
        </w:tc>
        <w:tc>
          <w:tcPr>
            <w:tcW w:w="2552" w:type="dxa"/>
            <w:vAlign w:val="center"/>
          </w:tcPr>
          <w:p w14:paraId="2A1D36E3" w14:textId="77777777" w:rsidR="00B65081" w:rsidRPr="00D03A43" w:rsidRDefault="00B65081" w:rsidP="00B6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279 965,00 грн</w:t>
            </w:r>
          </w:p>
        </w:tc>
        <w:tc>
          <w:tcPr>
            <w:tcW w:w="1842" w:type="dxa"/>
            <w:vMerge/>
          </w:tcPr>
          <w:p w14:paraId="3DCF721E" w14:textId="77777777" w:rsidR="00B65081" w:rsidRPr="00D03A43" w:rsidRDefault="00B65081" w:rsidP="00B65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81" w:rsidRPr="00D03A43" w14:paraId="0236C0FC" w14:textId="77777777" w:rsidTr="00B65081">
        <w:tc>
          <w:tcPr>
            <w:tcW w:w="6374" w:type="dxa"/>
            <w:vAlign w:val="center"/>
          </w:tcPr>
          <w:p w14:paraId="3D05B719" w14:textId="77777777" w:rsidR="00B65081" w:rsidRPr="00D03A43" w:rsidRDefault="00B65081" w:rsidP="00B6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ТОВ «ІННОВАЦІЙНІ ТЕХНОЛОГІЧНІ ЛУБРИКАНТИ»</w:t>
            </w:r>
          </w:p>
        </w:tc>
        <w:tc>
          <w:tcPr>
            <w:tcW w:w="2552" w:type="dxa"/>
            <w:vAlign w:val="center"/>
          </w:tcPr>
          <w:p w14:paraId="1F4E0BD5" w14:textId="77777777" w:rsidR="00B65081" w:rsidRPr="00D03A43" w:rsidRDefault="00B65081" w:rsidP="00B6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A43">
              <w:rPr>
                <w:rFonts w:ascii="Times New Roman" w:hAnsi="Times New Roman" w:cs="Times New Roman"/>
                <w:sz w:val="24"/>
                <w:szCs w:val="24"/>
              </w:rPr>
              <w:t>290 153,00 грн</w:t>
            </w:r>
          </w:p>
        </w:tc>
        <w:tc>
          <w:tcPr>
            <w:tcW w:w="1842" w:type="dxa"/>
            <w:vMerge/>
          </w:tcPr>
          <w:p w14:paraId="1028A460" w14:textId="77777777" w:rsidR="00B65081" w:rsidRPr="00D03A43" w:rsidRDefault="00B65081" w:rsidP="00B65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D377E" w14:textId="77777777" w:rsidR="000D277D" w:rsidRPr="00D03A43" w:rsidRDefault="000D277D" w:rsidP="00D03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277D" w:rsidRPr="00D03A43" w:rsidSect="00CE0107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F1433"/>
    <w:multiLevelType w:val="hybridMultilevel"/>
    <w:tmpl w:val="72C6A230"/>
    <w:lvl w:ilvl="0" w:tplc="979261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9A"/>
    <w:rsid w:val="000D277D"/>
    <w:rsid w:val="001171BD"/>
    <w:rsid w:val="001A6190"/>
    <w:rsid w:val="00240ADA"/>
    <w:rsid w:val="003964C6"/>
    <w:rsid w:val="003A2B16"/>
    <w:rsid w:val="00512699"/>
    <w:rsid w:val="008556D3"/>
    <w:rsid w:val="00885E32"/>
    <w:rsid w:val="009D669A"/>
    <w:rsid w:val="00B65081"/>
    <w:rsid w:val="00B94E80"/>
    <w:rsid w:val="00CE0107"/>
    <w:rsid w:val="00D0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C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  <w:style w:type="paragraph" w:customStyle="1" w:styleId="Default">
    <w:name w:val="Default"/>
    <w:rsid w:val="00CE010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  <w:style w:type="paragraph" w:customStyle="1" w:styleId="Default">
    <w:name w:val="Default"/>
    <w:rsid w:val="00CE010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DB2E5-026C-4A7A-93A0-68B7729D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5035</Words>
  <Characters>2870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OLESIA</cp:lastModifiedBy>
  <cp:revision>10</cp:revision>
  <dcterms:created xsi:type="dcterms:W3CDTF">2021-03-25T11:41:00Z</dcterms:created>
  <dcterms:modified xsi:type="dcterms:W3CDTF">2021-04-10T00:05:00Z</dcterms:modified>
</cp:coreProperties>
</file>